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536" w:hanging="0"/>
        <w:jc w:val="center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222222"/>
          <w:sz w:val="28"/>
          <w:szCs w:val="28"/>
          <w:shd w:fill="FFFFFF" w:val="clear"/>
        </w:rPr>
        <w:t xml:space="preserve">Предложения Департамента надзорной деятельности и профилактической работы МЧС России направленные на повышение качества организации деятельности нормативно-технических советов Главных управлений </w:t>
      </w:r>
      <w:r>
        <w:rPr>
          <w:rFonts w:eastAsia="Times New Roman" w:cs="Times New Roman" w:ascii="Times New Roman" w:hAnsi="Times New Roman"/>
          <w:b/>
          <w:color w:val="222222"/>
          <w:sz w:val="28"/>
          <w:szCs w:val="28"/>
          <w:shd w:fill="FFFFFF" w:val="clear"/>
        </w:rPr>
        <w:t>при рассмотрении специальных технических условий по обеспечению пожарной безопасности</w:t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shd w:fill="FFFFFF" w:val="clear"/>
        </w:rPr>
        <w:t>1. Разработка единых специальных технических условий по обеспечению пожарной безопасности (далее – СТУ) на несколько объектов защиты (жилых домов, гостиничных корпусов и т.п.), не объединенных общими объемно-планировочными решениями, технологическими связями, линиями (для объектов защиты класса функциональной пожарной опасности Ф5), а находящихся лишь в одном кластере (пятне застройки), не допускается.</w:t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shd w:fill="FFFFFF" w:val="clear"/>
        </w:rPr>
        <w:t>2. Снятие через СТУ систем противопожарной защиты объектов защиты не допускается, за исключением объектов производственного и складского назначения, на основании подтверждения расчетом пожарного риска и при наличии достоверных исходных данных, но не более одной системы для каждого конкретного объекта защиты.</w:t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shd w:fill="FFFFFF" w:val="clear"/>
        </w:rPr>
        <w:t>3. В СТУ не допускается предусматривать положения, устанавливающие возможность подключения автоматической спринклерной установки пожаротушения (далее – АУП) к системам внутреннего противопожарного водопровода (далее – ВПВ), а именно запитка АУП от ВПВ.</w:t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shd w:fill="FFFFFF" w:val="clear"/>
        </w:rPr>
        <w:t xml:space="preserve">4. В положениях СТУ при определении высоты межэтажного пояса не допускается измерение такого расстояния, повторяя контур (огибая) вертикальных и горизонтальных участков строительных конструкций. </w:t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shd w:fill="FFFFFF" w:val="clear"/>
        </w:rPr>
        <w:t>При этом допускается применение следующих технических решений:</w:t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shd w:fill="FFFFFF" w:val="clear"/>
        </w:rPr>
        <w:t>«При выполнении междуэтажных поясов высотой менее 1,2 м в местах примыкания к перекрытиям следует предусмотреть устройство в уровне междуэтажных перекрытий горизонтальных глухих выступов (выступов стен, балконов, перекрытий и т.д.) из негорючих материалов в сочетании с междуэтажными поясами. Сумма размеров горизонтальной проекции выступа и вертикальной проекции междуэтажного пояса должна быть не менее 1,2 м».</w:t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shd w:fill="FFFFFF" w:val="clear"/>
        </w:rPr>
        <w:t>Кроме того, допускается применение в местах сокращения нормативной высоты междуэтажных поясов остекления с соответствующим пределом огнестойкости, а также защиты таких участков наружных ограждающих конструкций АУП с обеспечением требуемых параметров при выполнении высоты таких участков не менее 1,2 м.</w:t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shd w:fill="FFFFFF" w:val="clear"/>
        </w:rPr>
        <w:t>5. В случае отсутствия аварийных выходов в квартирах выше 15 м система оповещения и управления эвакуацией людей при пожаре в здании должна предусматриваться не ниже 3-го типа, система автоматической пожарной сигнализации должна предусматриваться с извещателями в коридорах квартир 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автономными извещателями, размещенными во всех помещениях квартиры, кроме ванных комнат (бань), санузлов, кладовых.</w:t>
      </w:r>
    </w:p>
    <w:p>
      <w:pPr>
        <w:pStyle w:val="Normal"/>
        <w:ind w:firstLine="851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6. В случае отсутствия аварийных выходов в квартирах выше 15 м пути эвакуации (общие внеквартирные коридоры) надземных этажей должны отделяться от смежных помещений ограждающими конструкциями с пределом огнестойкости не менее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REI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EI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) 60, класса пожарной опасности К0, с заполнением проемов противопожарными дверями 2-го типа. Заполнение проемов допускается предусматривать с ненормированным пределом огнестойкости при их оборудовании со стороны путей эвакуации дополнительно установленными спринклерами АУП, установленными на расстоянии не более 0,5 м от верхней границы защищаемого проема с шагом 1,5 м между соседними оросителями вдоль ширины проема, но не менее одного на проем, с интенсивностью орошения не менее 0,08 л/с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vertAlign w:val="superscript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vertAlign w:val="superscript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.</w:t>
      </w:r>
      <w:bookmarkStart w:id="0" w:name="_GoBack"/>
      <w:bookmarkEnd w:id="0"/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7. В случае замены незадымляемой лестничной клетки типа Н1 на тип Н2 с устройством поэтажных вхо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shd w:fill="FFFFFF" w:val="clear"/>
        </w:rPr>
        <w:t>дов в неё через тамбур-шлюзы с подпором воздуха при пожаре, система автоматической пожарной сигнализации должна предус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матриваться с извещателями во всех помещениях квартир, кроме ванных комнат (бань), санузлов, кладовых.</w:t>
      </w:r>
    </w:p>
    <w:p>
      <w:pPr>
        <w:pStyle w:val="Normal"/>
        <w:ind w:firstLine="851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8. В случае отсутствия тамбур-шлюза при выходе из незадымляемых лестничных клеток типа Н2 в вестибюль (фойе, холл) допускается предусматривать противопожарные двери 1-го типа в дымогазонепроницаемом исполнении. При этом при определении расхода воздуха, подаваемого системой приточной противодымной вентиляции в указанные лестничные клетки, следует учитывать одновременное открытое положение дверных проемов на этаже с очагом пожара и одного из выходов: вестибюль (фойе, холл) либо наружу (при наличии), принимая при этом большее из полученных значений.</w:t>
      </w:r>
    </w:p>
    <w:p>
      <w:pPr>
        <w:pStyle w:val="Normal"/>
        <w:ind w:firstLine="851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9. Положениями СТУ снятие лифтов для транспортировки подразделений пожарной охраны не допускается.</w:t>
      </w:r>
    </w:p>
    <w:p>
      <w:pPr>
        <w:pStyle w:val="Normal"/>
        <w:ind w:firstLine="851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10. Не допускать согласование СТУ, содержащих вопросы обеспечения безопасности внутридомового газового оборудования и внутриквартирного газового оборудования.</w:t>
      </w:r>
    </w:p>
    <w:p>
      <w:pPr>
        <w:pStyle w:val="Normal"/>
        <w:ind w:firstLine="851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11. В составе СТУ не допускается наличие ссылок на нормативные документы, не относящиеся к компетенции МЧС России (нормативные документы в области строительства и т.п.).</w:t>
      </w:r>
    </w:p>
    <w:p>
      <w:pPr>
        <w:pStyle w:val="Normal"/>
        <w:ind w:firstLine="851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12. Не допускается рассмотрение СТУ, основанием для разработки которых являются технические решения, содержащиеся в нормативных документах по пожарной безопасности.</w:t>
      </w:r>
    </w:p>
    <w:p>
      <w:pPr>
        <w:pStyle w:val="Normal"/>
        <w:ind w:firstLine="851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13. При наличии отступлений от требований нормативных документов по пожарной безопасности, подтверждение обеспечения соответствия объекта защиты при которых не может быть в полном объеме подтверждено расчетом пожарного риска, в таком случае к СТУ должны быть приложены и иные расчётные обоснования. Например, расчет тепловых потоков при сокращении противопожарных расстояний, документов предварительного планирования действий пожарных подразделений – при наличии отступлений в части организации работы пожарных подразделений и т.п.</w:t>
      </w:r>
    </w:p>
    <w:p>
      <w:pPr>
        <w:pStyle w:val="Normal"/>
        <w:ind w:firstLine="851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Кроме того, во всех случаях при наличии отступлений от требований нормативных документов по пожарной безопасности к СТУ должен прилагаться расчет пожарного риска.</w:t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14. При рассмотрении СТУ не допускается предъявлять избыточные требования, не предусмотренн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shd w:fill="FFFFFF" w:val="clear"/>
        </w:rPr>
        <w:t>ые аналогичными решениями, ранее согласованными главным государственным инспектором Российской Федерации по пожарному надзору или одним из его заместителей (расчет самотяги дымохода, расчет сохранения несущей способности конструктивных элементов здания и т.п.).</w:t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shd w:fill="FFFFFF" w:val="clear"/>
        </w:rPr>
        <w:t xml:space="preserve">15. В положениях СТУ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для складских зданий, предназначенных для хранения продукции с применением мезонинов следует учитывать следующие особенности специфики обеспечения пожарной безопасности данных объектов защиты.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В качестве мезонина следует рассматривать размещаемую в складском здании (пожарном отсеке) свободно стоящую стационарную сборно-разборную конструкцию, предназначенную для хранения и обработки грузов на одном или нескольких уровнях многоярусного склада (далее – мезонин).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При определении этажности здания учитываются ярусы мезонина, площадь которых на любой отметке превышает 40% площади этажа здания. В этом случае здание (пожарный отсек) проектируется в соответствии с требованиями нормативных документов по пожарной безопасности для многоэтажных зданий в части определения необходимой степени огнестойкости здания, класса конструктивной пожарной опасности и площади этажа в пределах пожарного отсека.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Здание склада с высотой стеллажного хранения продукции на любом из ярусов мезонина более 5,5 м следует предусматривать одноэтажным.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В случае превышения нормативной площади этажа (яруса мезонина) в пределах пожарного отсека, здание (пожарный отсек) склада следует разделять на пожарные секции противопожарными преградами, предусмотренными положениями статьи 37 Технического регламента, в соответствии с техническими решениями в отношении зданий класса функциональной пожарной опасности Ф5.2, ранее согласованными в установленном порядке главным государственным инспектором Российской Федерации по пожарному надзору или одним из его заместителей.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При этом, в случае применения для разделения на пожарные секции зоны, свободной от пожарной нагрузки, ширина указанной зоны должна составлять не менее 8 м.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Конструкции мезонинов следует проектировать из негорючих материалов. Требуемый предел огнестойкости несущих конструкций мезонина должен составлять не менее R15.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Здание склада с мезонином должно быть оборудовано автоматической установкой пожаротушения (далее – АУП) в соответствии с требованиями нормативных документов по пожарной безопасности к складам с высокостеллажным хранением.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При этом следует учитывать одно из следующих решений либо их комбинацию: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оборудование АУП каждого яруса мезонина;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выполнение АУП в один ярус (под потолком) в сочетании с применением АУП модульного типа, выполненной в соответствии с требованиями стандартов организаций, разработанных для соответствующих групп помещений и утвержденных в установленном порядке. Полы ярусов мезонина (полки стеллажей хранения) должны быть проливаемыми;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выполнение АУП в один ярус (под потолком) в сочетании с применением для раннего обнаружения пожара на каждом уровне мезонина, кроме верхнего яруса, тепловых линейных извещателей на основе волоконно-оптического кабеля, позволяющих осуществлять контроль факторов пожара в режимах: максимальный, дифференциальный, максимально-дифференциальный, на каждом метре извещателя вдоль всей длины с выводом графической информации на переднюю панель. Полы ярусов мезонина (полки стеллажей хранения) должны быть проливаемыми.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Обеспечение безопасной эвакуации людей при пожаре должно обосновываться результатами расчета пожарного риска.</w:t>
      </w:r>
    </w:p>
    <w:p>
      <w:pPr>
        <w:pStyle w:val="Normal"/>
        <w:spacing w:lineRule="auto" w:line="276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highlight w:val="white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В части обеспечения требуемого предела огнестойкости несущих конструкций мезонина, возможно его подтверждение огневыми испытаниями или расчетно-аналитическим методом.</w:t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</w:r>
    </w:p>
    <w:p>
      <w:pPr>
        <w:pStyle w:val="Normal"/>
        <w:ind w:firstLine="851"/>
        <w:jc w:val="right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18106795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10855"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44b62"/>
    <w:rPr/>
  </w:style>
  <w:style w:type="character" w:styleId="Style16" w:customStyle="1">
    <w:name w:val="Нижний колонтитул Знак"/>
    <w:basedOn w:val="DefaultParagraphFont"/>
    <w:uiPriority w:val="99"/>
    <w:qFormat/>
    <w:rsid w:val="00944b62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e73d7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944b6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944b62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4443</TotalTime>
  <Application>LibreOffice/6.4.7.2$Linux_X86_64 LibreOffice_project/72d9d5113b23a0ed474720f9d366fcde9a2744dd</Application>
  <Pages>4</Pages>
  <Words>1131</Words>
  <Characters>8052</Characters>
  <CharactersWithSpaces>9157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2023-12-14T07:00:00Z</dcterms:created>
  <dc:creator>Наталья</dc:creator>
  <dc:description/>
  <dc:language>ru-RU</dc:language>
  <cp:lastModifiedBy/>
  <cp:lastPrinted>2024-06-17T15:22:55Z</cp:lastPrinted>
  <dcterms:modified xsi:type="dcterms:W3CDTF">2024-06-17T15:22:59Z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