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99" w:rsidRPr="006C5561" w:rsidRDefault="003E1F99" w:rsidP="006C5561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Cs w:val="0"/>
          <w:spacing w:val="-6"/>
        </w:rPr>
      </w:pPr>
      <w:r w:rsidRPr="006C5561">
        <w:rPr>
          <w:bCs w:val="0"/>
          <w:spacing w:val="-6"/>
        </w:rPr>
        <w:t>Штрафы</w:t>
      </w:r>
      <w:r w:rsidR="006C5561" w:rsidRPr="006C5561">
        <w:rPr>
          <w:bCs w:val="0"/>
          <w:spacing w:val="-6"/>
        </w:rPr>
        <w:t xml:space="preserve"> за административные </w:t>
      </w:r>
      <w:r w:rsidRPr="006C5561">
        <w:rPr>
          <w:bCs w:val="0"/>
          <w:spacing w:val="-6"/>
        </w:rPr>
        <w:t>правонарушения на акваториях</w:t>
      </w:r>
      <w:r w:rsidRPr="006C5561">
        <w:rPr>
          <w:bCs w:val="0"/>
          <w:spacing w:val="-6"/>
        </w:rPr>
        <w:t xml:space="preserve">, </w:t>
      </w:r>
      <w:r w:rsidRPr="006C5561">
        <w:rPr>
          <w:rStyle w:val="a4"/>
          <w:b/>
          <w:bdr w:val="none" w:sz="0" w:space="0" w:color="auto" w:frame="1"/>
        </w:rPr>
        <w:t>применяемые</w:t>
      </w:r>
      <w:r w:rsidRPr="006C5561">
        <w:rPr>
          <w:rStyle w:val="a4"/>
          <w:b/>
          <w:bdr w:val="none" w:sz="0" w:space="0" w:color="auto" w:frame="1"/>
        </w:rPr>
        <w:t xml:space="preserve"> в административной практике ГИМС</w:t>
      </w:r>
    </w:p>
    <w:p w:rsidR="00D37AA5" w:rsidRPr="00D37AA5" w:rsidRDefault="00D37AA5" w:rsidP="00D37AA5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В соответствии со статьей 23.40 </w:t>
      </w:r>
      <w:r w:rsidRPr="00D37AA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КоАП РФ</w:t>
      </w:r>
      <w:r w:rsidRPr="00D37AA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</w:t>
      </w:r>
      <w:bookmarkStart w:id="0" w:name="dst7574"/>
      <w:bookmarkStart w:id="1" w:name="dst102140"/>
      <w:bookmarkStart w:id="2" w:name="dst104376"/>
      <w:bookmarkEnd w:id="0"/>
      <w:bookmarkEnd w:id="1"/>
      <w:bookmarkEnd w:id="2"/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begin"/>
      </w:r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instrText xml:space="preserve"> HYPERLINK "http://www.consultant.ru/document/cons_doc_LAW_50876/" \l "dst100020" </w:instrText>
      </w:r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separate"/>
      </w:r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органы</w:t>
      </w:r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fldChar w:fldCharType="end"/>
      </w:r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 государственной инспекции по маломерным судам рассматривают дела об административных правонарушениях, предусмотренных </w:t>
      </w:r>
      <w:hyperlink r:id="rId7" w:anchor="dst100576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статьями 8.22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8" w:anchor="dst100579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8.23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 (в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шума), </w:t>
      </w:r>
      <w:hyperlink r:id="rId9" w:anchor="dst100801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частью 2 статьи 11.7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10" w:anchor="dst100804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статьями 11.8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11" w:anchor="dst104364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11.8.1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12" w:anchor="dst100809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11.9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 - </w:t>
      </w:r>
      <w:hyperlink r:id="rId13" w:anchor="dst100820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11.12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14" w:anchor="dst100826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частью 2 статьи 11.13</w:t>
        </w:r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, </w:t>
      </w:r>
      <w:hyperlink r:id="rId15" w:anchor="dst3444" w:history="1">
        <w:r w:rsidRPr="00D37AA5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частью 2 статьи 19.22</w:t>
        </w:r>
        <w:proofErr w:type="gramEnd"/>
      </w:hyperlink>
      <w:r w:rsidRPr="00D37AA5">
        <w:rPr>
          <w:rFonts w:ascii="Times New Roman" w:eastAsia="Times New Roman" w:hAnsi="Times New Roman" w:cs="Times New Roman"/>
          <w:sz w:val="28"/>
          <w:szCs w:val="26"/>
          <w:lang w:eastAsia="ru-RU"/>
        </w:rPr>
        <w:t> (в части государственной регистрации маломерных судов, используемых в некоммерческих целях) КоАП РФ.</w:t>
      </w:r>
    </w:p>
    <w:p w:rsid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8.22 КоАП РФ</w:t>
      </w:r>
    </w:p>
    <w:p w:rsid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 в эксплуатацию механических транспортных сре</w:t>
      </w:r>
      <w:proofErr w:type="gramStart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дств с пр</w:t>
      </w:r>
      <w:proofErr w:type="gramEnd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евышением нормативов содержания загрязняющих веществ в выбросах либо нормативов уровня шума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полету воздушного судна, выпуск в плавание морского судна, судна внутреннего водного плавания или маломерного судна либо 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(от 500 до 1 000 руб.)</w:t>
      </w:r>
      <w:proofErr w:type="gramEnd"/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8.23 КоАП РФ</w:t>
      </w:r>
    </w:p>
    <w:p w:rsidR="007A525E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Эксплуатация механических транспортных сре</w:t>
      </w:r>
      <w:proofErr w:type="gramStart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дств с пр</w:t>
      </w:r>
      <w:proofErr w:type="gramEnd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евышением нормативов содержания загрязняющих веществ в выбросах либо нормативов уровня шума</w:t>
      </w:r>
      <w:r w:rsid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гражданами воздушных или морских судов, судов внутреннего водного плавания или маломерных судов либо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 100 до 300 руб.)</w:t>
      </w: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11.7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 правил плавания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</w:t>
      </w: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запрещенных местах либо нарушение правил маневрирования, подачи звуковых сигналов, несения бортовых огней и знаков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(предупреждение или от 500 до 1 000 руб. или лишение до 6 месяцев)</w:t>
      </w:r>
      <w:proofErr w:type="gramEnd"/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6C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ст.11.8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 по району и условиям плавания, за исключением случаев, предусмотренных частью 3 настоящей статьи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(от 5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000 до 10 000 руб.)</w:t>
      </w:r>
      <w:proofErr w:type="gramEnd"/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6C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ст.11.8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судном лицом, не имеющим права управления этим судном, или передача управления судном лицу, не имеющему права управления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(от 10 000 до 15 000 руб.)</w:t>
      </w: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 3 ст. 11.8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 15 000 до 20 000 руб.)</w:t>
      </w:r>
    </w:p>
    <w:p w:rsidR="00D37AA5" w:rsidRPr="00D37AA5" w:rsidRDefault="00D37AA5" w:rsidP="00D37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11.8.1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</w:t>
      </w:r>
      <w:r w:rsidR="007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A525E" w:rsidRP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(от 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предупреждения до 100 руб.</w:t>
      </w:r>
      <w:r w:rsidR="007A525E"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7A525E" w:rsidRP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525E" w:rsidRP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ст.11.8. 1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управления маломерным судном лицу, не имеющему при себе удостоверения на право управления маломерным судном</w:t>
      </w:r>
      <w:r w:rsidR="007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5E" w:rsidRP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(от 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предупреждения до 100 руб.</w:t>
      </w:r>
      <w:r w:rsidR="007A525E"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7A525E" w:rsidRDefault="007A525E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11.9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Управление судном судоводителем или иным лицом, </w:t>
      </w:r>
      <w:proofErr w:type="gramStart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находящимися</w:t>
      </w:r>
      <w:proofErr w:type="gramEnd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состоянии опьянения</w:t>
      </w:r>
    </w:p>
    <w:p w:rsidR="00D37AA5" w:rsidRPr="00D37AA5" w:rsidRDefault="00D37AA5" w:rsidP="006C55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 1 500 до 2 000 руб. или лишение от 1 года до 2 лет)</w:t>
      </w: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ч.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11.9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Управление судном судоводителем или иным лицом, </w:t>
      </w:r>
      <w:proofErr w:type="gramStart"/>
      <w:r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находящимися</w:t>
      </w:r>
      <w:proofErr w:type="gramEnd"/>
      <w:r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состоянии опьянения</w:t>
      </w:r>
    </w:p>
    <w:p w:rsidR="00D37AA5" w:rsidRDefault="00D37AA5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 1 000 до 1 500 руб. или лишение от 1 года до 2 лет)</w:t>
      </w:r>
    </w:p>
    <w:p w:rsidR="006C5561" w:rsidRPr="00D37AA5" w:rsidRDefault="006C5561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3" w:name="_GoBack"/>
      <w:bookmarkEnd w:id="3"/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11.10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 правил обеспечения безопасности пассажиров на судах водного транспорта, а также на маломерных судах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(на граждан – от 300 до 500, на должностных лиц от 500 до 1 000 руб</w:t>
      </w:r>
      <w:r w:rsid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ст.</w:t>
      </w:r>
      <w:r w:rsidR="007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 правил погрузки и разгрузки судов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судоводителем правил погрузки и разгрузки судов, в том числе маломерных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(от 500 до 1 000 руб. или лишение до 1 года)</w:t>
      </w: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7A52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ст.</w:t>
      </w:r>
      <w:r w:rsidR="003E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11.12 КоАП РФ</w:t>
      </w:r>
    </w:p>
    <w:p w:rsidR="00D37AA5" w:rsidRPr="00D37AA5" w:rsidRDefault="00D37AA5" w:rsidP="007A52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 правил пользования базами (сооружениями) для стоянок маломерных судов</w:t>
      </w:r>
    </w:p>
    <w:p w:rsidR="00D37AA5" w:rsidRPr="00D37AA5" w:rsidRDefault="00D37AA5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 порядке маломерных судов</w:t>
      </w:r>
      <w:r w:rsidR="003E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(на должностных лиц от 500 до 1 000 руб.)</w:t>
      </w:r>
      <w:proofErr w:type="gramEnd"/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3E1F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ч.</w:t>
      </w:r>
      <w:r w:rsidR="003E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ст.</w:t>
      </w:r>
      <w:r w:rsidR="003E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11.13 КоАП РФ</w:t>
      </w:r>
    </w:p>
    <w:p w:rsidR="00D37AA5" w:rsidRPr="00D37AA5" w:rsidRDefault="00D37AA5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</w:r>
    </w:p>
    <w:p w:rsidR="00D37AA5" w:rsidRPr="00D37AA5" w:rsidRDefault="00D37AA5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в плавание маломерного судна, не зарегистрированного в установленном порядке,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 </w:t>
      </w:r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(на должностных лиц от 500 до 1 000</w:t>
      </w:r>
      <w:proofErr w:type="gramEnd"/>
      <w:r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руб.)</w:t>
      </w:r>
    </w:p>
    <w:p w:rsidR="00D37AA5" w:rsidRPr="00D37AA5" w:rsidRDefault="00D37AA5" w:rsidP="00D37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A5" w:rsidRPr="00D37AA5" w:rsidRDefault="00D37AA5" w:rsidP="003E1F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 ч. 2 ст. 19.22 </w:t>
      </w:r>
      <w:r w:rsidRPr="00D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КоАП РФ</w:t>
      </w:r>
    </w:p>
    <w:p w:rsidR="001963FE" w:rsidRPr="003E1F99" w:rsidRDefault="00D37AA5" w:rsidP="003E1F9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1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Нарушение правил государственной регистрации транспортных сре</w:t>
      </w:r>
      <w:proofErr w:type="gramStart"/>
      <w:r w:rsidRPr="003E1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дств вс</w:t>
      </w:r>
      <w:proofErr w:type="gramEnd"/>
      <w:r w:rsidRPr="003E1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ех видов, механизмов и установок</w:t>
      </w:r>
    </w:p>
    <w:p w:rsidR="003E1F99" w:rsidRPr="00D37AA5" w:rsidRDefault="00D37AA5" w:rsidP="003E1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 правил государственной регистрации строящихся судов, морских судов, судов смешанного (река - море) плавания, судов внутреннего плавания, включая маломерные суда,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государственную регистрацию</w:t>
      </w:r>
      <w:proofErr w:type="gramEnd"/>
      <w:r w:rsidRPr="00D3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судна, об изменении сведений, подлежащих внесению в реестр судов Российской Федерации</w:t>
      </w:r>
      <w:r w:rsidR="003E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(на граждан – от 1 500 до 2 000, на должностных лиц от 3 </w:t>
      </w:r>
      <w:r w:rsidR="003E1F99"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00 до 4 </w:t>
      </w:r>
      <w:r w:rsidR="003E1F99"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000 руб</w:t>
      </w:r>
      <w:r w:rsidR="003E1F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E1F99" w:rsidRPr="00D37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D37AA5" w:rsidRPr="00D37AA5" w:rsidRDefault="00D37AA5">
      <w:pPr>
        <w:rPr>
          <w:rFonts w:ascii="Times New Roman" w:hAnsi="Times New Roman" w:cs="Times New Roman"/>
          <w:sz w:val="28"/>
          <w:szCs w:val="28"/>
        </w:rPr>
      </w:pPr>
    </w:p>
    <w:sectPr w:rsidR="00D37AA5" w:rsidRPr="00D37AA5" w:rsidSect="003E1F99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A3" w:rsidRDefault="00623BA3" w:rsidP="003E1F99">
      <w:pPr>
        <w:spacing w:after="0" w:line="240" w:lineRule="auto"/>
      </w:pPr>
      <w:r>
        <w:separator/>
      </w:r>
    </w:p>
  </w:endnote>
  <w:endnote w:type="continuationSeparator" w:id="0">
    <w:p w:rsidR="00623BA3" w:rsidRDefault="00623BA3" w:rsidP="003E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A3" w:rsidRDefault="00623BA3" w:rsidP="003E1F99">
      <w:pPr>
        <w:spacing w:after="0" w:line="240" w:lineRule="auto"/>
      </w:pPr>
      <w:r>
        <w:separator/>
      </w:r>
    </w:p>
  </w:footnote>
  <w:footnote w:type="continuationSeparator" w:id="0">
    <w:p w:rsidR="00623BA3" w:rsidRDefault="00623BA3" w:rsidP="003E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960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1F99" w:rsidRPr="003E1F99" w:rsidRDefault="003E1F9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1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1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1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56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E1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1F99" w:rsidRDefault="003E1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C"/>
    <w:rsid w:val="001963FE"/>
    <w:rsid w:val="003E1F99"/>
    <w:rsid w:val="00623BA3"/>
    <w:rsid w:val="006C5561"/>
    <w:rsid w:val="007A525E"/>
    <w:rsid w:val="00C71E1C"/>
    <w:rsid w:val="00D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A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37AA5"/>
  </w:style>
  <w:style w:type="character" w:customStyle="1" w:styleId="nobr">
    <w:name w:val="nobr"/>
    <w:basedOn w:val="a0"/>
    <w:rsid w:val="00D37AA5"/>
  </w:style>
  <w:style w:type="character" w:styleId="a5">
    <w:name w:val="Hyperlink"/>
    <w:basedOn w:val="a0"/>
    <w:uiPriority w:val="99"/>
    <w:semiHidden/>
    <w:unhideWhenUsed/>
    <w:rsid w:val="00D37A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99"/>
  </w:style>
  <w:style w:type="paragraph" w:styleId="a8">
    <w:name w:val="footer"/>
    <w:basedOn w:val="a"/>
    <w:link w:val="a9"/>
    <w:uiPriority w:val="99"/>
    <w:unhideWhenUsed/>
    <w:rsid w:val="003E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A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37AA5"/>
  </w:style>
  <w:style w:type="character" w:customStyle="1" w:styleId="nobr">
    <w:name w:val="nobr"/>
    <w:basedOn w:val="a0"/>
    <w:rsid w:val="00D37AA5"/>
  </w:style>
  <w:style w:type="character" w:styleId="a5">
    <w:name w:val="Hyperlink"/>
    <w:basedOn w:val="a0"/>
    <w:uiPriority w:val="99"/>
    <w:semiHidden/>
    <w:unhideWhenUsed/>
    <w:rsid w:val="00D37A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99"/>
  </w:style>
  <w:style w:type="paragraph" w:styleId="a8">
    <w:name w:val="footer"/>
    <w:basedOn w:val="a"/>
    <w:link w:val="a9"/>
    <w:uiPriority w:val="99"/>
    <w:unhideWhenUsed/>
    <w:rsid w:val="003E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9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b07655b53fadee55956efef62962c5319dc397a4/" TargetMode="External"/><Relationship Id="rId13" Type="http://schemas.openxmlformats.org/officeDocument/2006/relationships/hyperlink" Target="http://www.consultant.ru/document/cons_doc_LAW_34661/275f9d3361c8ee401beeea6dbfb545abf4d0c70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ebf7450ebfd1b9824c702a0a04a0e609bd4a16fb/" TargetMode="External"/><Relationship Id="rId12" Type="http://schemas.openxmlformats.org/officeDocument/2006/relationships/hyperlink" Target="http://www.consultant.ru/document/cons_doc_LAW_34661/fbd7aac60931088b5571317578fd09ca2679fb63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61/4e089fbe50836513267c23f59bf475bb569cec5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661/e34c28c3c23451e0aeb3ff5dfb1be82998846856/" TargetMode="External"/><Relationship Id="rId10" Type="http://schemas.openxmlformats.org/officeDocument/2006/relationships/hyperlink" Target="http://www.consultant.ru/document/cons_doc_LAW_34661/1008ea2a31a97aede3e031147e70d34359b20a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abfd24abf86e4ff71299f8385beb3cf34a25c65b/" TargetMode="External"/><Relationship Id="rId14" Type="http://schemas.openxmlformats.org/officeDocument/2006/relationships/hyperlink" Target="http://www.consultant.ru/document/cons_doc_LAW_34661/719561b0ee1e091c37a7cf840852c214fd4098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2021-09-23T08:12:00Z</dcterms:created>
  <dcterms:modified xsi:type="dcterms:W3CDTF">2021-09-23T08:44:00Z</dcterms:modified>
</cp:coreProperties>
</file>