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BAB" w:rsidRPr="00EB3A8D" w:rsidRDefault="00526BAB" w:rsidP="00526BAB">
      <w:pPr>
        <w:shd w:val="clear" w:color="auto" w:fill="FFFFFF"/>
        <w:spacing w:after="255" w:line="300" w:lineRule="atLeast"/>
        <w:outlineLvl w:val="1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Приказ МЧС России от 6 июля 2020 г. № 487 “Об утверждении Правил пользования маломерными судами на водных объектах Российской Федерации” (документ не вступил в силу)</w:t>
      </w:r>
    </w:p>
    <w:p w:rsidR="00526BAB" w:rsidRPr="00EB3A8D" w:rsidRDefault="00526BAB" w:rsidP="00526BA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26 октября 2020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0"/>
      <w:bookmarkEnd w:id="0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пунктом 7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утвержденного постановлением Правительства Российской Федерации от 23 декабря 2004 г. N 835</w:t>
      </w:r>
      <w:hyperlink r:id="rId5" w:anchor="111" w:history="1">
        <w:r w:rsidRPr="00EB3A8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vertAlign w:val="superscript"/>
            <w:lang w:eastAsia="ru-RU"/>
          </w:rPr>
          <w:t>1</w:t>
        </w:r>
      </w:hyperlink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приказываю: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Утвердить прилагаемые </w:t>
      </w:r>
      <w:hyperlink r:id="rId6" w:anchor="1000" w:history="1">
        <w:r w:rsidRPr="00EB3A8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Правила</w:t>
        </w:r>
      </w:hyperlink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пользования маломерными судами на водных объектах Российской Федерации.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Настоящий приказ вступает в силу с 1 января 2021 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1377"/>
      </w:tblGrid>
      <w:tr w:rsidR="00526BAB" w:rsidRPr="00EB3A8D" w:rsidTr="00526BAB">
        <w:tc>
          <w:tcPr>
            <w:tcW w:w="2500" w:type="pct"/>
            <w:hideMark/>
          </w:tcPr>
          <w:p w:rsidR="00526BAB" w:rsidRPr="00EB3A8D" w:rsidRDefault="00526BAB" w:rsidP="0052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526BAB" w:rsidRPr="00EB3A8D" w:rsidRDefault="00526BAB" w:rsidP="0052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 Зиничев</w:t>
            </w:r>
          </w:p>
        </w:tc>
      </w:tr>
    </w:tbl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------------------------------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</w:t>
      </w: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Собрание законодательства Российской Федерации, 2004, N 52, ст. 5499; 2013, N 46, ст. 5949.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------------------------------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Зарегистрировано в Минюсте РФ 22 октября 2020 г.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Регистрационный № 60524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УТВЕРЖДЕНЫ</w:t>
      </w: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7" w:anchor="0" w:history="1">
        <w:r w:rsidRPr="00EB3A8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приказом</w:t>
        </w:r>
      </w:hyperlink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МЧС России</w:t>
      </w: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06.07.2020 № 487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</w:t>
      </w:r>
      <w:r w:rsidRPr="00EB3A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пользования маломерными судами на водных объектах Российской Федерации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 Общие положения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Настоящие Правила устанавливают порядок пользования маломерными судами, используемыми в некоммерческих целях (далее - маломерные суда) на водных объектах Российской Федерации, включая вопросы их движения, стоянки, обеспечения безопасности людей при их использовании и распространяются на принадлежащие юридическим, физическим лицам и индивидуальным предпринимателям маломерные суда.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Государственную регистрацию, учет, классификацию и освидетельствование (осмотр) маломерных судов осуществляют территориальные подразделения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по субъектам Российской Федерации (далее - Государственная инспекция по маломерным судам).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3. </w:t>
      </w:r>
      <w:proofErr w:type="gramStart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выполнением требований настоящих Правил осуществляет Государственная инспекция по маломерным судам</w:t>
      </w:r>
      <w:hyperlink r:id="rId8" w:anchor="1111" w:history="1">
        <w:r w:rsidRPr="00EB3A8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vertAlign w:val="superscript"/>
            <w:lang w:eastAsia="ru-RU"/>
          </w:rPr>
          <w:t>1</w:t>
        </w:r>
      </w:hyperlink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 Требования к пользованию маломерными судами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Пользование маломерными судами разрешается: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после их государственной регистрации в реестре маломерных судов, нанесения идентификационных номеров и освидетельствования, кроме судов, не подлежащих государственной регистрации;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при соблюдении установленных производителем судна или указанных в судовом билете условий, норм и технических требований по </w:t>
      </w:r>
      <w:proofErr w:type="spellStart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пассажировместимости</w:t>
      </w:r>
      <w:proofErr w:type="spellEnd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грузоподъемности, предельной мощности и количеству двигателей, допустимой площади парусов, району плавания, высоте волны, при которой судно может эксплуатироваться, осадке, надводному борту, оснащению спасательными и противопожарными средствами, огнями, навигационным и другим оборудованием.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К управлению маломерными судами, подлежащими государственной регистрации в реестре маломерных судов, допускаются лица, имеющие удостоверение на право управления маломерными судами (далее - судоводители).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Для управления маломерными судами, не подлежащими государственной регистрации, наличие удостовер</w:t>
      </w:r>
      <w:bookmarkStart w:id="1" w:name="_GoBack"/>
      <w:bookmarkEnd w:id="1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ения на право управления маломерными судами не требуется.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</w:t>
      </w:r>
      <w:proofErr w:type="gramStart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водных объектах Российской Федерации, или их участках, на которые не распространяется действие Конвенции о Международных правилах предупреждения столкновений судов в море от 20 октября 1972 г.</w:t>
      </w:r>
      <w:hyperlink r:id="rId9" w:anchor="1113" w:history="1">
        <w:r w:rsidRPr="00EB3A8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vertAlign w:val="superscript"/>
            <w:lang w:eastAsia="ru-RU"/>
          </w:rPr>
          <w:t>3</w:t>
        </w:r>
      </w:hyperlink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 </w:t>
      </w: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(далее - МППСС-72) или Правил плавания судов по внутренним водным путям, утвержденных приказом Министерства транспорта Российской Федерации от 19.01.2018 N 19 (зарегистрирован Министерством юстиции Российской Федерации 07.03.2018, регистрационный N 50283), с изменениями, внесенными</w:t>
      </w:r>
      <w:proofErr w:type="gramEnd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приказом Министерства транспорта Российской Федерации от 11.02.2019 N 50 (</w:t>
      </w:r>
      <w:proofErr w:type="gramStart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зарегистрирован</w:t>
      </w:r>
      <w:proofErr w:type="gramEnd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Министерством юстиции Российской Федерации 28.05.2019, регистрационный N 54757) (далее - ППВВП), маневрирование маломерных судов должно осуществляться в следующем порядке: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 случае, если два судна с механическими двигателями сближаются на противоположных курсах так, что может возникнуть опасность столкновения, каждое из них должно изменить свой ку</w:t>
      </w:r>
      <w:proofErr w:type="gramStart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рс впр</w:t>
      </w:r>
      <w:proofErr w:type="gramEnd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аво;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 случае если суда следуют курсами, пересекающимися таким образом, что может возникнуть опасность столкновения, то: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маломерное судно с механическим двигателем, у которого другое судно с механическим двигателем движется с правой стороны, должно обеспечить ему возможность прохода;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маломерное судно с механическим двигателем должно обеспечить возможность прохода судну, не использующему механический двигатель, или судну, не являющемуся маломерным;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маломерное судно, не идущее под парусом, должно обеспечить возможность прохода судну, идущему под парусом;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в) в случае если два парусных судна следуют курсами, пересекающимися таким образом, что может возникнуть опасность столкновения, то: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суда идут разными </w:t>
      </w:r>
      <w:proofErr w:type="spellStart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галсами</w:t>
      </w:r>
      <w:proofErr w:type="spellEnd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судно, идущее левым </w:t>
      </w:r>
      <w:proofErr w:type="spellStart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галсом</w:t>
      </w:r>
      <w:proofErr w:type="spellEnd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должно уступить дорогу другому судну. </w:t>
      </w:r>
      <w:proofErr w:type="gramStart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случае если лицо, осуществляющее управление маломерным судном, идущим левым </w:t>
      </w:r>
      <w:proofErr w:type="spellStart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галсом</w:t>
      </w:r>
      <w:proofErr w:type="spellEnd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не может определить, левым или правым </w:t>
      </w:r>
      <w:proofErr w:type="spellStart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галсом</w:t>
      </w:r>
      <w:proofErr w:type="spellEnd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идет судно с наветренной стороны, он должен обеспечить возможность прохода данному судну;</w:t>
      </w:r>
      <w:proofErr w:type="gramEnd"/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оба судна идут одним и тем же </w:t>
      </w:r>
      <w:proofErr w:type="spellStart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галсом</w:t>
      </w:r>
      <w:proofErr w:type="spellEnd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то судно, находящееся на ветре, должно уступить дорогу судну, находящемуся под ветром;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в случае если настоящими Правилами не предусмотрено иное, при встречном расхождении в узкостях судно, идущее вниз (от истока к устью реки), имеет преимущество по отношению к судну, идущему вверх (от устья к истоку реки.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Каждое маломерное судно должно всегда следовать с безопасной скоростью с тем, чтобы оно могло предпринять действия для предупреждения столкновения и могло быть остановлено в пределах расстояния, требуемого при существующих обстоятельствах и условиях</w:t>
      </w:r>
      <w:hyperlink r:id="rId10" w:anchor="1114" w:history="1">
        <w:r w:rsidRPr="00EB3A8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vertAlign w:val="superscript"/>
            <w:lang w:eastAsia="ru-RU"/>
          </w:rPr>
          <w:t>4</w:t>
        </w:r>
      </w:hyperlink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При движении в границах портов, пристаней, баз (сооружений) для стоянок маломерных судов, пляжей и других мест массового отдыха населения на водных объектах, около судов, занятых водолазными работами, безопасная скорость должна исключать волнообразование, которое может вызвать повреждение других судов, плавучих средств, гидротехнических и причальных сооружений.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Применяемые на маломерном судне индивидуальные спасательные средства должны соответствовать размеру и массе лиц, их использующих, и при применении должны быть застегнуты и обеспечивать закрепление на теле пользователя, исключающее самопроизвольное снятие при падении в воду.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При плавании должны быть одеты в индивидуальные спасательные средства: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лица, находящиеся на водных мотоциклах (гидроциклах) либо на буксируемых маломерными судами устройствах (водных лыжах, </w:t>
      </w:r>
      <w:proofErr w:type="spellStart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вейкбордах</w:t>
      </w:r>
      <w:proofErr w:type="spellEnd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подъемно-буксировочных системах, а также надувных буксируемых и иных устройствах);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лица, находящиеся во время движения на беспалубных маломерных судах длиной до 4 метров включительно;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лица, находящиеся на открытой палубе маломерного судна либо на беспалубных маломерных судах во время шлюзования или прохождения акватории порта;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дети до 12-летнего возраста, находящиеся вне судовых помещений.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12. При осуществлении буксировки маломерным судном буксируемых устройств (водных лыж, </w:t>
      </w:r>
      <w:proofErr w:type="spellStart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вейкбордов</w:t>
      </w:r>
      <w:proofErr w:type="spellEnd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подъемно-буксировочных систем, а также надувных буксируемых и иных устройств), кроме судоводителя на судне должно быть лицо, осуществляющее наблюдение за буксируемым устройством и находящимися на нем людьми.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Лицо, осуществляющее наблюдение за буксируемым устройством и находящимися на нем людьми, должно информировать судоводителя либо лицо, управляющее маломерным судном, о возникновении опасного сближения, которое может привести к столкновению </w:t>
      </w: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буксируемого устройства с берегом, гидротехническими сооружениями, другими судами и плавучими объектами, либо о падении людей с буксируемого устройства, запутывании или обрыве буксирного троса (линя) в целях принятия судоводителем либо лицом, управляющего маломерным</w:t>
      </w:r>
      <w:proofErr w:type="gramEnd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судном, соответствующих решений.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При плавании на маломерных судах запрещается: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управлять при наличии одного из следующих условий маломерным судном, подлежащим государственной регистрации: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</w:t>
      </w:r>
      <w:proofErr w:type="gramStart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зарегистрированным</w:t>
      </w:r>
      <w:proofErr w:type="gramEnd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реестре маломерных судов;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прошедшим освидетельствования;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</w:t>
      </w:r>
      <w:proofErr w:type="gramStart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несущим</w:t>
      </w:r>
      <w:proofErr w:type="gramEnd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идентификационных номеров либо с нарушениями правил их нанесения;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переоборудованным</w:t>
      </w:r>
      <w:proofErr w:type="gramEnd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 соответствующего освидетельствования;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лицом, не имеющим права управления соответствующим типом маломерного судна, в соответствующем районе плавания либо без удостоверения на право управления маломерным судном;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 судового билета или его заверенной копии, или документов, подтверждающих право владения, пользования или распоряжения управляемым им судном в отсутствие владельца;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управлять судном, находясь в состоянии опьянения, либо передавать управление судном лицу, не имеющему права управления или находящемуся в состоянии опьянения;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эксплуатировать судно с нарушением норм загрузки, </w:t>
      </w:r>
      <w:proofErr w:type="spellStart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пассажировместимости</w:t>
      </w:r>
      <w:proofErr w:type="spellEnd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ограничений по району и условиям плавания;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превышать скорость движения, установленную правилами пользования водными объектами для плавания на маломерных судах, утверждаемыми в соответствии с пунктом 7 статьи 25 Водного кодекса Российской Федерации</w:t>
      </w:r>
      <w:hyperlink r:id="rId11" w:anchor="1115" w:history="1">
        <w:r w:rsidRPr="00EB3A8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vertAlign w:val="superscript"/>
            <w:lang w:eastAsia="ru-RU"/>
          </w:rPr>
          <w:t>5</w:t>
        </w:r>
      </w:hyperlink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нарушать правила маневрирования, подачи звуковых сигналов, несения огней или знаков, установленные требованиями МППСС-72, ППВВП и настоящими Правилами;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наносить повреждения гидротехническим сооружениям, техническим средствам обеспечения судоходства, знакам судоходной и навигационной обстановки;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ж) заходить в запретные для плавания и временно опасные для плавания районы</w:t>
      </w:r>
      <w:hyperlink r:id="rId12" w:anchor="1116" w:history="1">
        <w:r w:rsidRPr="00EB3A8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vertAlign w:val="superscript"/>
            <w:lang w:eastAsia="ru-RU"/>
          </w:rPr>
          <w:t>6</w:t>
        </w:r>
      </w:hyperlink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или преднамеренно останавливаться в запрещенных местах;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з) заходить под мотором или парусом и маневрировать на акваториях пляжей и других мест массового отдыха населения на водных объектах;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и) осуществлять буксировку буксируемых устройств или приближаться на водных мотоциклах (гидроциклах) ближе 50 метров к ограждению границ заплыва на пляжах и других мест купания;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к) перевозить на судне детей до 7-летнего возраста без сопровождения совершеннолетнего;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л) швартоваться, останавливаться или становиться на якорь в пределах судового хода, у плавучих навигационных знаков, грузовых и пассажирских причалов, под мостами;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м) маневрировать на судовом ходу (фарватере) либо в акватории порта создавая своими действиями помехи транспортным и техническим судам морского и речного флота;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н) устанавливать моторы (подвесные двигатели) на лодки с превышением допустимой мощности, установленной производителем судна;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о) использовать суда в целях браконьерства и других противоправных действий;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п) осуществлять пересадку людей с одного судна на другое во время движения;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р) осуществлять заправку топливом без соблюдения мер пожарной безопасности;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с) выходить на судовой ход при видимости, составляющей менее 1 километра;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т) осуществлять расхождение и обгон судов в зоне работающих дноуглубительных, дноочистительных и землесосных снарядов, а также в подходных каналах, при подходе к шлюзам;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у) двигаться в тумане или в других неблагоприятных метеоусловиях при ограниченной (менее 1 км) видимости, за исключением судов, использующих радиолокационное оборудование;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ф) создавать угрозу безопасности пассажиров при посадке на суда, в пути следования и при высадке их с судов;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х) эксплуатировать судно в темное время суток при отсутствии, неисправности или несоответствии огней требованиям, установленным МППСС-72 и ГШВВП;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ц) выбрасывать за борт мусор, допускать загрязнение водных объектов нефтепродуктами.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Запрещается эксплуатация маломерных судов при наличии одной из следующих неисправностей: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наличие, независимо от местонахождения, свищей и пробоин обшивки корпуса, повреждений набора корпуса или отсутствие его элементов, предусмотренных конструкцией;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отсутствие или разгерметизация предусмотренных конструкцией маломерного судна герметичных отсеков, воздушных ящиков или блоков плавучести;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не обеспечен полный угол перекладки руля (35 градусов на каждый борт), затруднено вращение рулевого штурвала в соответствии с требованиями подпункта "в" пункта 45 технического регламента Таможенного союза "О безопасности маломерных судов"</w:t>
      </w:r>
      <w:hyperlink r:id="rId13" w:anchor="1117" w:history="1">
        <w:r w:rsidRPr="00EB3A8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vertAlign w:val="superscript"/>
            <w:lang w:eastAsia="ru-RU"/>
          </w:rPr>
          <w:t>7</w:t>
        </w:r>
      </w:hyperlink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повреждение пера руля или деталей рулевого привода (направляющие блоки, опорные подшипники, натяжные талрепы, штуртросовая передача), наличие разрывов каболок штуртроса;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отсутствие предусмотренных конструкцией деталей крепления рулевого привода (гайки, шплинты, контргайки);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е) утечка топлива из баков, шлангов системы питания;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ж) наличие вибрации или уровня шума двигателя (подвесного мотора) </w:t>
      </w:r>
      <w:proofErr w:type="gramStart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превышающих</w:t>
      </w:r>
      <w:proofErr w:type="gramEnd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допустимые эксплуатационной документацией значения;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з) повреждение системы дистанционного управления двигателем, </w:t>
      </w:r>
      <w:proofErr w:type="gramStart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реверс-редуктором</w:t>
      </w:r>
      <w:proofErr w:type="gramEnd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и) несоответствие нормам комплектации и оборудования судна, установленным техническим регламентом Таможенного союза "О безопасности маломерных судов";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к) отсутствие индивидуальных спасательных средств по количеству лиц, находящихся на борту, или их неисправность;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л) якорные устройства и швартовное оборудование (кнехты, утки, роульсы, клюзы, </w:t>
      </w:r>
      <w:proofErr w:type="spellStart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киповые</w:t>
      </w:r>
      <w:proofErr w:type="spellEnd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планки) не обеспечивают удержание маломерного судна при его стоянке, причаливании и шлюзовании.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Обязанности судоводителей и лиц, управляющих маломерными судами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 Судоводители обязаны иметь при себе во время плавания следующие документы: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удостоверение на право управления маломерным судном;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судовой билет маломерного судна или его заверенную копию;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документы, подтверждающие право владения, пользования или распоряжения управляемым им судном в отсутствии владельца.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16. Судоводитель или лицо, управляющее маломерным судном, </w:t>
      </w:r>
      <w:proofErr w:type="gramStart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обязаны</w:t>
      </w:r>
      <w:proofErr w:type="gramEnd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выполнять требования настоящих Правил, ППВВП, МППСС-72, обязательных постановлений в морском порту</w:t>
      </w:r>
      <w:hyperlink r:id="rId14" w:anchor="1118" w:history="1">
        <w:r w:rsidRPr="00EB3A8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vertAlign w:val="superscript"/>
            <w:lang w:eastAsia="ru-RU"/>
          </w:rPr>
          <w:t>8</w:t>
        </w:r>
      </w:hyperlink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Правил пропуска судов через шлюзы внутренних водных путей, утвержденных приказом Министерства транспорта Российской Федерации от 03.03.2014 N 58 (зарегистрирован Министерством юстиции Российской Федерации 30.07.2014, регистрационный N 33349), с изменениями, внесенными приказом Министерства транспорта Российской Федерации от 16.06.2015 N 189 (зарегистрирован Министерством юстиции Российской Федерации 14.07.2015, регистрационный N</w:t>
      </w:r>
      <w:proofErr w:type="gramEnd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38007), правил пользования водными объектами для плавания на маломерных судах, утверждаемых в соответствии с пунктом 7 статьи 25 Водного кодекса Российской Федерации, и иных правил, обеспечивающих безаварийное плавание судов, безопасность людей на воде и охрану окружающей природной среды;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проверять перед выходом в плавание исправность судна и его механизмов, оснащенность необходимым оборудованием, спасательными средствами и другими предметами снабжения в соответствии с нормами, установленными техническим регламентом Таможенного союза "О безопасности маломерных судов";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обеспечить безопасность пассажиров при посадке, высадке и на период пребывания на судне;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г) осуществлять плавание в бассейнах (районах), соответствующих категории сложности района плавания судна, знать условия плавания, </w:t>
      </w:r>
      <w:proofErr w:type="gramStart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навигационную</w:t>
      </w:r>
      <w:proofErr w:type="gramEnd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гидрометеообстановку</w:t>
      </w:r>
      <w:proofErr w:type="spellEnd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районе плавания;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д) прекращать движение судна по требованию государственного инспектора по маломерным судам;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выполнять требования должностных лиц Государственной инспекции по маломерным судам по вопросам, относящимся к безопасности плавания маломерных судов и охране жизни людей на водных объектах</w:t>
      </w:r>
      <w:hyperlink r:id="rId15" w:anchor="1119" w:history="1">
        <w:r w:rsidRPr="00EB3A8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vertAlign w:val="superscript"/>
            <w:lang w:eastAsia="ru-RU"/>
          </w:rPr>
          <w:t>9</w:t>
        </w:r>
      </w:hyperlink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------------------------------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</w:t>
      </w: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Подпункт 3 пункта 5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утвержденного постановлением Правительства Российской Федерации от 23 декабря 2004 г. N 835 (Собрание законодательства Российской Федерации, 2004, N 52, ст. 5499; 2013, № 30, ст. 4123).</w:t>
      </w:r>
      <w:proofErr w:type="gramEnd"/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Сборник действующих договоров, соглашений и конвенций, заключенных СССР с иностранными государствами, </w:t>
      </w:r>
      <w:proofErr w:type="spellStart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</w:t>
      </w:r>
      <w:proofErr w:type="spellEnd"/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XXXIII. - М., 1979, стр. 435 - 461, "Официальный интернет-портал правовой информации" (www.pravo.gov.ru, 24.11.2016) Конвенция вступила в силу для СССР 15.07.1977. Документ о присоединении СССР к Конвенции с оговорками сдан на хранение Генеральному секретарю Межправительственной морской консультативной организации 09.11.1973.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Пункт 120 Правил плавания судов по внутренним водным путям, утвержденных приказом Министерства транспорта Российской Федерации от 19.01.2018 N 19 (зарегистрирован Министерством юстиции Российской Федерации 07.03.2018, регистрационный N 50283), с изменениями, внесенными приказом Министерства транспорта Российской Федерации от 11.02.2019 N 50 (зарегистрирован Министерством юстиции Российской Федерации 28.05.2019, регистрационный N 54757).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5</w:t>
      </w: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Собрание законодательства Российской Федерации, 2006, N 23, ст. 2381; 2013, N 43, ст. 5452.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6</w:t>
      </w: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Статья 15 Федерального закона от 31 июля 1998 г. N 155-ФЗ "О внутренних морских водах, территориальном море и прилежащей зоне Российской Федерации" (Собрание законодательства Российской Федерации, 1998, N 31, ст. 3833; 2019, N 51, ст. 7483).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7</w:t>
      </w: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Принят решением Совета Евразийской экономической комиссии от 15 июня 2012 г. N 33 (Официальный сайт Комиссии Таможенного союза http://www.tsouz.ru/, 18.06.2012). Является обязательным для Российской Федерации в соответствии с Договором о Евразийской экономической комиссии от 18.11.2011, ратифицированным Федеральным законом от 01.12.2011 N 374-ФЗ "О ратификации Договора о Евразийской экономической комиссии" (Собрание законодательства Российской Федерации, 2011, N 49, ст. 7052); а также Договором о Евразийском экономическом союзе от 29.05.2014, ратифицированным Федеральным законом от 03.10.2014 N 279-ФЗ "О ратификации Договора о Евразийском экономическом союзе" (Собрание законодательства Российской Федерации, 2014, N 40, ст. 5310).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8</w:t>
      </w: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Статья 14 Федерального закона от 8 ноября 2007 г. N 261-ФЗ "О морских портах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2007, N 46, ст. 5557; 2018, N 53, 8451).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lastRenderedPageBreak/>
        <w:t>9</w:t>
      </w: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Пункт 9 Правил государственного надзора за маломерными судами, используемыми в некоммерческих целях, утвержденных постановлением Правительства Российской Федерации от 18.09.2013 N 820 (Собрание законодательства Российской Федерации, 2013, N 39, ст. 4976).</w:t>
      </w:r>
    </w:p>
    <w:p w:rsidR="00526BAB" w:rsidRPr="00EB3A8D" w:rsidRDefault="00526BAB" w:rsidP="00526BAB">
      <w:pPr>
        <w:shd w:val="clear" w:color="auto" w:fill="FFFFFF"/>
        <w:spacing w:after="255" w:line="300" w:lineRule="atLeast"/>
        <w:outlineLvl w:val="1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</w:pPr>
      <w:bookmarkStart w:id="2" w:name="review"/>
      <w:bookmarkEnd w:id="2"/>
      <w:r w:rsidRPr="00EB3A8D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Обзор документа</w:t>
      </w:r>
    </w:p>
    <w:p w:rsidR="00526BAB" w:rsidRPr="00EB3A8D" w:rsidRDefault="00EB3A8D" w:rsidP="00526BAB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МЧС установило новые правила пользования маломерными судами на водных объектах. Они, в числе прочего, содержат требования к маневрированию и буксировке, а также расширенный перечень неисправностей, при наличии которых запрещается эксплуатация судна.</w:t>
      </w:r>
    </w:p>
    <w:p w:rsidR="00526BAB" w:rsidRPr="00EB3A8D" w:rsidRDefault="00526BAB" w:rsidP="00526BA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Например, запрещена эксплуатация судна при отсутствии индивидуальных спасательных средств по количеству лиц, находящихся на борту, или их неисправности.</w:t>
      </w:r>
    </w:p>
    <w:p w:rsidR="00526BAB" w:rsidRPr="00526BAB" w:rsidRDefault="00526BAB" w:rsidP="00526BA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B3A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 вступает в силу с 1 января 2021 г.</w:t>
      </w:r>
    </w:p>
    <w:p w:rsidR="00013588" w:rsidRDefault="00013588"/>
    <w:sectPr w:rsidR="0001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4E"/>
    <w:rsid w:val="00013588"/>
    <w:rsid w:val="0051004E"/>
    <w:rsid w:val="00526BAB"/>
    <w:rsid w:val="00EB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5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160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697232/" TargetMode="External"/><Relationship Id="rId13" Type="http://schemas.openxmlformats.org/officeDocument/2006/relationships/hyperlink" Target="https://www.garant.ru/products/ipo/prime/doc/7469723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4697232/" TargetMode="External"/><Relationship Id="rId12" Type="http://schemas.openxmlformats.org/officeDocument/2006/relationships/hyperlink" Target="https://www.garant.ru/products/ipo/prime/doc/74697232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697232/" TargetMode="External"/><Relationship Id="rId11" Type="http://schemas.openxmlformats.org/officeDocument/2006/relationships/hyperlink" Target="https://www.garant.ru/products/ipo/prime/doc/74697232/" TargetMode="External"/><Relationship Id="rId5" Type="http://schemas.openxmlformats.org/officeDocument/2006/relationships/hyperlink" Target="https://www.garant.ru/products/ipo/prime/doc/74697232/" TargetMode="External"/><Relationship Id="rId15" Type="http://schemas.openxmlformats.org/officeDocument/2006/relationships/hyperlink" Target="https://www.garant.ru/products/ipo/prime/doc/74697232/" TargetMode="External"/><Relationship Id="rId10" Type="http://schemas.openxmlformats.org/officeDocument/2006/relationships/hyperlink" Target="https://www.garant.ru/products/ipo/prime/doc/7469723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4697232/" TargetMode="External"/><Relationship Id="rId14" Type="http://schemas.openxmlformats.org/officeDocument/2006/relationships/hyperlink" Target="https://www.garant.ru/products/ipo/prime/doc/746972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2870</Words>
  <Characters>16361</Characters>
  <Application>Microsoft Office Word</Application>
  <DocSecurity>0</DocSecurity>
  <Lines>136</Lines>
  <Paragraphs>38</Paragraphs>
  <ScaleCrop>false</ScaleCrop>
  <Company/>
  <LinksUpToDate>false</LinksUpToDate>
  <CharactersWithSpaces>19193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Gims16</dc:creator>
  <cp:keywords/>
  <dc:description/>
  <cp:lastModifiedBy>Gims16</cp:lastModifiedBy>
  <cp:revision>4</cp:revision>
  <dcterms:created xsi:type="dcterms:W3CDTF">2023-10-11T09:50:00Z</dcterms:created>
  <dcterms:modified xsi:type="dcterms:W3CDTF">2023-10-17T11:45:00Z</dcterms:modified>
</cp:coreProperties>
</file>