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 12 месяцев  2022 года в управление надзорной деятельности и профилактической работы рассмотрено 858 сообщений о преступлениях, связанных с пожарами. По результатам рассмотрения которых приняты следующие решения: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передано материалов проверок по фактам пожаров по подследственности – 200,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 вынесено постановлений об отказе в возбуждении уголовного дела – 638,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присоединено к ранее зарегистрированному сообщению о преступлении -18,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возбуждено 2 уголовных дела.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06 мая 2022 года произошел пожар</w:t>
      </w:r>
      <w:r>
        <w:rPr>
          <w:rFonts w:ascii="Times New Roman" w:hAnsi="Times New Roman"/>
          <w:color w:val="000000"/>
          <w:sz w:val="28"/>
          <w:szCs w:val="28"/>
        </w:rPr>
        <w:t xml:space="preserve"> дачного дома, расположенного по адресу: Калужская область, Сухиничский район,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г. Сухиничи, ул. Московская</w:t>
      </w:r>
      <w:r>
        <w:rPr>
          <w:rFonts w:ascii="Times New Roman" w:hAnsi="Times New Roman"/>
          <w:spacing w:val="-2"/>
          <w:sz w:val="28"/>
          <w:szCs w:val="28"/>
        </w:rPr>
        <w:t>,  д</w:t>
      </w:r>
      <w:r>
        <w:rPr>
          <w:rFonts w:ascii="Times New Roman" w:hAnsi="Times New Roman"/>
          <w:sz w:val="28"/>
          <w:szCs w:val="28"/>
        </w:rPr>
        <w:t>. 46</w:t>
      </w:r>
      <w:r>
        <w:rPr>
          <w:rFonts w:ascii="Times New Roman" w:hAnsi="Times New Roman"/>
          <w:color w:val="000000"/>
          <w:sz w:val="28"/>
          <w:szCs w:val="28"/>
        </w:rPr>
        <w:t xml:space="preserve">. По факту пожара возбуждено уголовное дело по ст. 168 Уголовного кодекса Российской Федерации - </w:t>
      </w:r>
      <w:r>
        <w:rPr>
          <w:rFonts w:ascii="Times New Roman" w:hAnsi="Times New Roman"/>
          <w:sz w:val="28"/>
          <w:szCs w:val="28"/>
        </w:rPr>
        <w:t>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опасности. Причиной пожара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послужило неосторожное обращение с источником повышенной опасности со стороны неустановленного лица. Суммарный ущерб от пожара составил 1200000 рублей.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21.07.2022 года произошел пожар в ТЦ «Алые Паруса», расположенном по адресу: Калужская область, Боровский район, г. Балабаново, ул. 50 лет Октября, д. 21.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факту пожара возбуждено уголовное дело по ст. 168 Уголовного кодекса Российской Федерации - </w:t>
      </w:r>
      <w:r>
        <w:rPr>
          <w:rFonts w:ascii="Times New Roman" w:hAnsi="Times New Roman"/>
          <w:sz w:val="28"/>
          <w:szCs w:val="28"/>
        </w:rPr>
        <w:t>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Суммарный ущерб от пожара составил 6447399 рублей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настоящий момент проводятся необходимые следственные действия.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inherit" w:hAnsi="inherit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inherit" w:hAnsi="inherit"/>
          <w:color w:val="000000"/>
          <w:sz w:val="28"/>
          <w:szCs w:val="28"/>
          <w:lang w:eastAsia="ru-RU"/>
        </w:rPr>
      </w:r>
    </w:p>
    <w:p>
      <w:pPr>
        <w:pStyle w:val="Normal"/>
        <w:ind w:firstLine="653"/>
        <w:rPr>
          <w:i/>
          <w:i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3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inheri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Cs/>
        <w:color w:val="000000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1bf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/>
      <w:bCs w:val="false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LibreOffice/6.4.6.2$Linux_X86_64 LibreOffice_project/40$Build-2</Application>
  <Pages>1</Pages>
  <Words>213</Words>
  <Characters>1383</Characters>
  <CharactersWithSpaces>1595</CharactersWithSpaces>
  <Paragraphs>9</Paragraphs>
  <Company>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2022-10-12T06:32:00Z</dcterms:created>
  <dc:creator>nachshtab</dc:creator>
  <dc:description/>
  <dc:language>ru-RU</dc:language>
  <cp:lastModifiedBy/>
  <cp:lastPrinted>2022-07-14T08:44:00Z</cp:lastPrinted>
  <dcterms:modified xsi:type="dcterms:W3CDTF">2023-01-09T12:13:50Z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